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sz w:val="40"/>
        </w:rPr>
        <w:t>Statuts de l’association [nom de l’association]</w:t>
      </w:r>
    </w:p>
    <w:p>
      <w:pPr>
        <w:spacing w:after="120"/>
      </w:pPr>
      <w:r>
        <w:rPr>
          <w:b w:val="0"/>
          <w:i w:val="0"/>
          <w:color w:val="555B66"/>
          <w:sz w:val="22"/>
        </w:rPr>
        <w:t>Association régie par la loi du 1er juillet 1901</w:t>
      </w:r>
    </w:p>
    <w:p>
      <w:pPr>
        <w:spacing w:after="160"/>
      </w:pPr>
      <w:r>
        <w:rPr>
          <w:b w:val="0"/>
          <w:i/>
          <w:color w:val="B45309"/>
          <w:sz w:val="18"/>
        </w:rPr>
        <w:t>Modèle indicatif à adapter à votre association : remplacez les textes entre crochets, supprimez les options inutiles et cette ligne. En cas de doute, faites relire vos statuts (maison des associations, fédération, juriste).</w:t>
      </w:r>
    </w:p>
    <w:p>
      <w:pPr>
        <w:spacing w:after="80" w:before="200"/>
        <w:pBdr>
          <w:bottom w:val="single" w:sz="6" w:space="1" w:color="0B8F7C"/>
        </w:pBdr>
      </w:pPr>
      <w:r>
        <w:rPr>
          <w:b/>
          <w:i w:val="0"/>
          <w:sz w:val="24"/>
        </w:rPr>
        <w:t>Article 1 : Constitution et dénomination</w:t>
      </w:r>
    </w:p>
    <w:p>
      <w:r>
        <w:rPr>
          <w:b w:val="0"/>
          <w:i w:val="0"/>
        </w:rPr>
        <w:t>Il est fondé entre les adhérents aux présents statuts une association régie par la loi du 1er juillet 1901 et le décret du 16 août 1901, ayant pour titre : [nom de l’association]. [Sigle éventuel : ……]</w:t>
      </w:r>
    </w:p>
    <w:p>
      <w:pPr>
        <w:spacing w:after="80" w:before="200"/>
        <w:pBdr>
          <w:bottom w:val="single" w:sz="6" w:space="1" w:color="0B8F7C"/>
        </w:pBdr>
      </w:pPr>
      <w:r>
        <w:rPr>
          <w:b/>
          <w:i w:val="0"/>
          <w:sz w:val="24"/>
        </w:rPr>
        <w:t>Article 2 : Objet</w:t>
      </w:r>
    </w:p>
    <w:p>
      <w:r>
        <w:rPr>
          <w:b w:val="0"/>
          <w:i w:val="0"/>
        </w:rPr>
        <w:t>Cette association a pour objet : [décrivez précisément l’activité et le but de l’association, par exemple : « promouvoir et faciliter la pratique du tennis de table à [ville] pour tous les âges »].</w:t>
      </w:r>
    </w:p>
    <w:p>
      <w:r>
        <w:rPr>
          <w:b w:val="0"/>
          <w:i w:val="0"/>
        </w:rPr>
        <w:t>Pour atteindre son objet, l’association peut notamment : [organiser des entraînements, des compétitions, des sorties, des manifestations, des formations…].</w:t>
      </w:r>
    </w:p>
    <w:p>
      <w:pPr>
        <w:spacing w:after="80" w:before="200"/>
        <w:pBdr>
          <w:bottom w:val="single" w:sz="6" w:space="1" w:color="0B8F7C"/>
        </w:pBdr>
      </w:pPr>
      <w:r>
        <w:rPr>
          <w:b/>
          <w:i w:val="0"/>
          <w:sz w:val="24"/>
        </w:rPr>
        <w:t>Article 3 : Siège social</w:t>
      </w:r>
    </w:p>
    <w:p>
      <w:r>
        <w:rPr>
          <w:b w:val="0"/>
          <w:i w:val="0"/>
        </w:rPr>
        <w:t>Le siège social est fixé à : [adresse complète].</w:t>
      </w:r>
    </w:p>
    <w:p>
      <w:r>
        <w:rPr>
          <w:b w:val="0"/>
          <w:i w:val="0"/>
        </w:rPr>
        <w:t>Il peut être transféré par simple décision du conseil d’administration. La ratification par l’assemblée générale suivante est alors nécessaire.</w:t>
      </w:r>
    </w:p>
    <w:p>
      <w:pPr>
        <w:spacing w:after="80" w:before="200"/>
        <w:pBdr>
          <w:bottom w:val="single" w:sz="6" w:space="1" w:color="0B8F7C"/>
        </w:pBdr>
      </w:pPr>
      <w:r>
        <w:rPr>
          <w:b/>
          <w:i w:val="0"/>
          <w:sz w:val="24"/>
        </w:rPr>
        <w:t>Article 4 : Durée</w:t>
      </w:r>
    </w:p>
    <w:p>
      <w:r>
        <w:rPr>
          <w:b w:val="0"/>
          <w:i w:val="0"/>
        </w:rPr>
        <w:t>La durée de l’association est illimitée.</w:t>
      </w:r>
    </w:p>
    <w:p>
      <w:pPr>
        <w:spacing w:after="80" w:before="200"/>
        <w:pBdr>
          <w:bottom w:val="single" w:sz="6" w:space="1" w:color="0B8F7C"/>
        </w:pBdr>
      </w:pPr>
      <w:r>
        <w:rPr>
          <w:b/>
          <w:i w:val="0"/>
          <w:sz w:val="24"/>
        </w:rPr>
        <w:t>Article 5 : Composition</w:t>
      </w:r>
    </w:p>
    <w:p>
      <w:r>
        <w:rPr>
          <w:b w:val="0"/>
          <w:i w:val="0"/>
        </w:rPr>
        <w:t>L’association se compose de :</w:t>
      </w:r>
    </w:p>
    <w:p>
      <w:r>
        <w:rPr>
          <w:b w:val="0"/>
          <w:i w:val="0"/>
        </w:rPr>
        <w:t>• membres actifs (ou adhérents) : personnes qui participent aux activités et sont à jour de leur cotisation annuelle ;</w:t>
      </w:r>
    </w:p>
    <w:p>
      <w:r>
        <w:rPr>
          <w:b w:val="0"/>
          <w:i w:val="0"/>
        </w:rPr>
        <w:t>• membres bienfaiteurs : personnes qui versent une cotisation ou un don supérieur à la cotisation fixée par l’assemblée générale ;</w:t>
      </w:r>
    </w:p>
    <w:p>
      <w:r>
        <w:rPr>
          <w:b w:val="0"/>
          <w:i w:val="0"/>
        </w:rPr>
        <w:t>• membres d’honneur : personnes qui ont rendu des services signalés à l’association ; ils sont dispensés de cotisation. [Supprimez les catégories inutiles.]</w:t>
      </w:r>
    </w:p>
    <w:p>
      <w:pPr>
        <w:spacing w:after="80" w:before="200"/>
        <w:pBdr>
          <w:bottom w:val="single" w:sz="6" w:space="1" w:color="0B8F7C"/>
        </w:pBdr>
      </w:pPr>
      <w:r>
        <w:rPr>
          <w:b/>
          <w:i w:val="0"/>
          <w:sz w:val="24"/>
        </w:rPr>
        <w:t>Article 6 : Admission</w:t>
      </w:r>
    </w:p>
    <w:p>
      <w:r>
        <w:rPr>
          <w:b w:val="0"/>
          <w:i w:val="0"/>
        </w:rPr>
        <w:t>Pour faire partie de l’association, il faut adhérer aux présents statuts et s’acquitter de la cotisation annuelle. [Option : l’admission est soumise à l’agrément du bureau, qui statue lors de chacune de ses réunions sur les demandes présentées.]</w:t>
      </w:r>
    </w:p>
    <w:p>
      <w:r>
        <w:rPr>
          <w:b w:val="0"/>
          <w:i w:val="0"/>
        </w:rPr>
        <w:t>Les mineurs peuvent adhérer avec l’autorisation écrite de leur représentant légal.</w:t>
      </w:r>
    </w:p>
    <w:p>
      <w:pPr>
        <w:spacing w:after="80" w:before="200"/>
        <w:pBdr>
          <w:bottom w:val="single" w:sz="6" w:space="1" w:color="0B8F7C"/>
        </w:pBdr>
      </w:pPr>
      <w:r>
        <w:rPr>
          <w:b/>
          <w:i w:val="0"/>
          <w:sz w:val="24"/>
        </w:rPr>
        <w:t>Article 7 : Cotisation</w:t>
      </w:r>
    </w:p>
    <w:p>
      <w:r>
        <w:rPr>
          <w:b w:val="0"/>
          <w:i w:val="0"/>
        </w:rPr>
        <w:t>Le montant de la cotisation annuelle est fixé chaque année par l’assemblée générale ordinaire.</w:t>
      </w:r>
    </w:p>
    <w:p>
      <w:pPr>
        <w:spacing w:after="80" w:before="200"/>
        <w:pBdr>
          <w:bottom w:val="single" w:sz="6" w:space="1" w:color="0B8F7C"/>
        </w:pBdr>
      </w:pPr>
      <w:r>
        <w:rPr>
          <w:b/>
          <w:i w:val="0"/>
          <w:sz w:val="24"/>
        </w:rPr>
        <w:t>Article 8 : Perte de la qualité de membre</w:t>
      </w:r>
    </w:p>
    <w:p>
      <w:r>
        <w:rPr>
          <w:b w:val="0"/>
          <w:i w:val="0"/>
        </w:rPr>
        <w:t>La qualité de membre se perd par :</w:t>
      </w:r>
    </w:p>
    <w:p>
      <w:r>
        <w:rPr>
          <w:b w:val="0"/>
          <w:i w:val="0"/>
        </w:rPr>
        <w:t>• la démission, adressée par écrit au président ;</w:t>
      </w:r>
    </w:p>
    <w:p>
      <w:r>
        <w:rPr>
          <w:b w:val="0"/>
          <w:i w:val="0"/>
        </w:rPr>
        <w:t>• le décès ;</w:t>
      </w:r>
    </w:p>
    <w:p>
      <w:r>
        <w:rPr>
          <w:b w:val="0"/>
          <w:i w:val="0"/>
        </w:rPr>
        <w:t>• la radiation prononcée par le conseil d’administration pour non-paiement de la cotisation ou pour motif grave, l’intéressé ayant été invité au préalable, par lettre recommandée ou par email avec accusé de réception, à fournir ses explications devant le bureau ou par écrit.</w:t>
      </w:r>
    </w:p>
    <w:p>
      <w:pPr>
        <w:spacing w:after="80" w:before="200"/>
        <w:pBdr>
          <w:bottom w:val="single" w:sz="6" w:space="1" w:color="0B8F7C"/>
        </w:pBdr>
      </w:pPr>
      <w:r>
        <w:rPr>
          <w:b/>
          <w:i w:val="0"/>
          <w:sz w:val="24"/>
        </w:rPr>
        <w:t>Article 9 : Ressources</w:t>
      </w:r>
    </w:p>
    <w:p>
      <w:r>
        <w:rPr>
          <w:b w:val="0"/>
          <w:i w:val="0"/>
        </w:rPr>
        <w:t>Les ressources de l’association comprennent :</w:t>
      </w:r>
    </w:p>
    <w:p>
      <w:r>
        <w:rPr>
          <w:b w:val="0"/>
          <w:i w:val="0"/>
        </w:rPr>
        <w:t>• le montant des cotisations ;</w:t>
      </w:r>
    </w:p>
    <w:p>
      <w:r>
        <w:rPr>
          <w:b w:val="0"/>
          <w:i w:val="0"/>
        </w:rPr>
        <w:t>• les subventions de l’État, des régions, des départements, des communes et des établissements publics ;</w:t>
      </w:r>
    </w:p>
    <w:p>
      <w:r>
        <w:rPr>
          <w:b w:val="0"/>
          <w:i w:val="0"/>
        </w:rPr>
        <w:t>• les dons manuels et les recettes des manifestations qu’elle organise ;</w:t>
      </w:r>
    </w:p>
    <w:p>
      <w:r>
        <w:rPr>
          <w:b w:val="0"/>
          <w:i w:val="0"/>
        </w:rPr>
        <w:t>• toute autre ressource autorisée par les lois et règlements en vigueur.</w:t>
      </w:r>
    </w:p>
    <w:p>
      <w:pPr>
        <w:spacing w:after="80" w:before="200"/>
        <w:pBdr>
          <w:bottom w:val="single" w:sz="6" w:space="1" w:color="0B8F7C"/>
        </w:pBdr>
      </w:pPr>
      <w:r>
        <w:rPr>
          <w:b/>
          <w:i w:val="0"/>
          <w:sz w:val="24"/>
        </w:rPr>
        <w:t>Article 10 : Assemblée générale ordinaire</w:t>
      </w:r>
    </w:p>
    <w:p>
      <w:r>
        <w:rPr>
          <w:b w:val="0"/>
          <w:i w:val="0"/>
        </w:rPr>
        <w:t>L’assemblée générale ordinaire comprend tous les membres de l’association à jour de leur cotisation. Elle se réunit au moins une fois par an.</w:t>
      </w:r>
    </w:p>
    <w:p>
      <w:r>
        <w:rPr>
          <w:b w:val="0"/>
          <w:i w:val="0"/>
        </w:rPr>
        <w:t>Les membres sont convoqués au moins [15] jours avant la date fixée, par [email / courrier / affichage], avec l’ordre du jour.</w:t>
      </w:r>
    </w:p>
    <w:p>
      <w:r>
        <w:rPr>
          <w:b w:val="0"/>
          <w:i w:val="0"/>
        </w:rPr>
        <w:t>Le président, assisté des membres du conseil d’administration, préside l’assemblée et présente le rapport moral sur l’activité de l’association. Le trésorier rend compte de la gestion et soumet les comptes annuels à l’approbation de l’assemblée.</w:t>
      </w:r>
    </w:p>
    <w:p>
      <w:r>
        <w:rPr>
          <w:b w:val="0"/>
          <w:i w:val="0"/>
        </w:rPr>
        <w:t>L’assemblée fixe le montant de la cotisation, approuve le budget prévisionnel et procède au remplacement des membres sortants du conseil d’administration. Elle ne délibère que sur les points inscrits à l’ordre du jour.</w:t>
      </w:r>
    </w:p>
    <w:p>
      <w:r>
        <w:rPr>
          <w:b w:val="0"/>
          <w:i w:val="0"/>
        </w:rPr>
        <w:t>Les décisions sont prises à la majorité des voix des membres présents ou représentés. Chaque membre présent ne peut détenir plus de [deux] pouvoirs. [Option : l’assemblée ne délibère valablement que si [le quart] des membres sont présents ou représentés ; à défaut, une seconde assemblée est convoquée et délibère quel que soit le nombre de présents.]</w:t>
      </w:r>
    </w:p>
    <w:p>
      <w:r>
        <w:rPr>
          <w:b w:val="0"/>
          <w:i w:val="0"/>
        </w:rPr>
        <w:t>Les votes ont lieu à main levée, sauf pour l’élection des administrateurs ou si un membre demande un vote à bulletin secret.</w:t>
      </w:r>
    </w:p>
    <w:p>
      <w:pPr>
        <w:spacing w:after="80" w:before="200"/>
        <w:pBdr>
          <w:bottom w:val="single" w:sz="6" w:space="1" w:color="0B8F7C"/>
        </w:pBdr>
      </w:pPr>
      <w:r>
        <w:rPr>
          <w:b/>
          <w:i w:val="0"/>
          <w:sz w:val="24"/>
        </w:rPr>
        <w:t>Article 11 : Assemblée générale extraordinaire</w:t>
      </w:r>
    </w:p>
    <w:p>
      <w:r>
        <w:rPr>
          <w:b w:val="0"/>
          <w:i w:val="0"/>
        </w:rPr>
        <w:t>Le président peut convoquer une assemblée générale extraordinaire, ou doit le faire à la demande de [la moitié plus un] des membres, pour modifier les statuts, décider la dissolution de l’association ou sa fusion avec une autre association.</w:t>
      </w:r>
    </w:p>
    <w:p>
      <w:r>
        <w:rPr>
          <w:b w:val="0"/>
          <w:i w:val="0"/>
        </w:rPr>
        <w:t>Les modalités de convocation sont celles de l’assemblée générale ordinaire. Les décisions sont prises à la majorité des [deux tiers] des membres présents ou représentés.</w:t>
      </w:r>
    </w:p>
    <w:p>
      <w:pPr>
        <w:spacing w:after="80" w:before="200"/>
        <w:pBdr>
          <w:bottom w:val="single" w:sz="6" w:space="1" w:color="0B8F7C"/>
        </w:pBdr>
      </w:pPr>
      <w:r>
        <w:rPr>
          <w:b/>
          <w:i w:val="0"/>
          <w:sz w:val="24"/>
        </w:rPr>
        <w:t>Article 12 : Conseil d’administration</w:t>
      </w:r>
    </w:p>
    <w:p>
      <w:r>
        <w:rPr>
          <w:b w:val="0"/>
          <w:i w:val="0"/>
        </w:rPr>
        <w:t>L’association est dirigée par un conseil d’administration de [3 à 9] membres, élus pour [deux] ans par l’assemblée générale ordinaire et rééligibles.</w:t>
      </w:r>
    </w:p>
    <w:p>
      <w:r>
        <w:rPr>
          <w:b w:val="0"/>
          <w:i w:val="0"/>
        </w:rPr>
        <w:t>En cas de vacance, le conseil pourvoit provisoirement au remplacement de ses membres. Il est procédé à leur remplacement définitif lors de la prochaine assemblée générale.</w:t>
      </w:r>
    </w:p>
    <w:p>
      <w:r>
        <w:rPr>
          <w:b w:val="0"/>
          <w:i w:val="0"/>
        </w:rPr>
        <w:t>Le conseil se réunit au moins [une fois tous les six mois], sur convocation du président ou à la demande du quart de ses membres. Les décisions sont prises à la majorité des voix ; en cas de partage, la voix du président est prépondérante.</w:t>
      </w:r>
    </w:p>
    <w:p>
      <w:pPr>
        <w:spacing w:after="80" w:before="200"/>
        <w:pBdr>
          <w:bottom w:val="single" w:sz="6" w:space="1" w:color="0B8F7C"/>
        </w:pBdr>
      </w:pPr>
      <w:r>
        <w:rPr>
          <w:b/>
          <w:i w:val="0"/>
          <w:sz w:val="24"/>
        </w:rPr>
        <w:t>Article 13 : Bureau</w:t>
      </w:r>
    </w:p>
    <w:p>
      <w:r>
        <w:rPr>
          <w:b w:val="0"/>
          <w:i w:val="0"/>
        </w:rPr>
        <w:t>Le conseil d’administration élit parmi ses membres un bureau composé de : un président, [un vice-président,] un secrétaire et un trésorier.</w:t>
      </w:r>
    </w:p>
    <w:p>
      <w:r>
        <w:rPr>
          <w:b w:val="0"/>
          <w:i w:val="0"/>
        </w:rPr>
        <w:t>Le président représente l’association dans tous les actes de la vie civile et peut agir en justice en son nom. Le secrétaire tient les procès-verbaux et la correspondance. Le trésorier tient les comptes, encaisse les recettes et règle les dépenses.</w:t>
      </w:r>
    </w:p>
    <w:p>
      <w:pPr>
        <w:spacing w:after="80" w:before="200"/>
        <w:pBdr>
          <w:bottom w:val="single" w:sz="6" w:space="1" w:color="0B8F7C"/>
        </w:pBdr>
      </w:pPr>
      <w:r>
        <w:rPr>
          <w:b/>
          <w:i w:val="0"/>
          <w:sz w:val="24"/>
        </w:rPr>
        <w:t>Article 14 : Gratuité des fonctions et remboursement des frais</w:t>
      </w:r>
    </w:p>
    <w:p>
      <w:r>
        <w:rPr>
          <w:b w:val="0"/>
          <w:i w:val="0"/>
        </w:rPr>
        <w:t>Les fonctions des membres du conseil d’administration et du bureau sont exercées bénévolement. Seuls les frais engagés pour l’accomplissement de leur mission sont remboursés, sur présentation de justificatifs.</w:t>
      </w:r>
    </w:p>
    <w:p>
      <w:r>
        <w:rPr>
          <w:b w:val="0"/>
          <w:i w:val="0"/>
        </w:rPr>
        <w:t>Le rapport financier présenté à l’assemblée générale ordinaire indique les remboursements de frais de mission, de déplacement ou de représentation.</w:t>
      </w:r>
    </w:p>
    <w:p>
      <w:pPr>
        <w:spacing w:after="80" w:before="200"/>
        <w:pBdr>
          <w:bottom w:val="single" w:sz="6" w:space="1" w:color="0B8F7C"/>
        </w:pBdr>
      </w:pPr>
      <w:r>
        <w:rPr>
          <w:b/>
          <w:i w:val="0"/>
          <w:sz w:val="24"/>
        </w:rPr>
        <w:t>Article 15 : Règlement intérieur</w:t>
      </w:r>
    </w:p>
    <w:p>
      <w:r>
        <w:rPr>
          <w:b w:val="0"/>
          <w:i w:val="0"/>
        </w:rPr>
        <w:t>Un règlement intérieur peut être établi par le conseil d’administration, qui le fait approuver par l’assemblée générale. Il précise les points non prévus par les statuts, notamment ceux qui ont trait au fonctionnement pratique des activités.</w:t>
      </w:r>
    </w:p>
    <w:p>
      <w:pPr>
        <w:spacing w:after="80" w:before="200"/>
        <w:pBdr>
          <w:bottom w:val="single" w:sz="6" w:space="1" w:color="0B8F7C"/>
        </w:pBdr>
      </w:pPr>
      <w:r>
        <w:rPr>
          <w:b/>
          <w:i w:val="0"/>
          <w:sz w:val="24"/>
        </w:rPr>
        <w:t>Article 16 : Dissolution</w:t>
      </w:r>
    </w:p>
    <w:p>
      <w:r>
        <w:rPr>
          <w:b w:val="0"/>
          <w:i w:val="0"/>
        </w:rPr>
        <w:t>En cas de dissolution prononcée par l’assemblée générale extraordinaire, un ou plusieurs liquidateurs sont nommés par celle-ci. L’actif net, s’il y a lieu, est attribué à une ou plusieurs associations poursuivant un but similaire [ou : à l’association …], conformément à la décision de l’assemblée.</w:t>
      </w:r>
    </w:p>
    <w:p>
      <w:r>
        <w:rPr>
          <w:b w:val="0"/>
          <w:i w:val="0"/>
        </w:rPr>
        <w:t>L’actif net ne peut être attribué à un membre de l’association, même partiellement, sauf reprise d’un apport.</w:t>
      </w:r>
    </w:p>
    <w:p>
      <w:pPr>
        <w:spacing w:after="80" w:before="200"/>
        <w:pBdr>
          <w:bottom w:val="single" w:sz="6" w:space="1" w:color="0B8F7C"/>
        </w:pBdr>
      </w:pPr>
      <w:r>
        <w:rPr>
          <w:b/>
          <w:i w:val="0"/>
          <w:sz w:val="24"/>
        </w:rPr>
        <w:t>Article 17 : Formalités</w:t>
      </w:r>
    </w:p>
    <w:p>
      <w:r>
        <w:rPr>
          <w:b w:val="0"/>
          <w:i w:val="0"/>
        </w:rPr>
        <w:t>Le président, au nom du conseil d’administration, accomplit les formalités de déclaration et de publication prévues par la loi. Les modifications des statuts et les changements de dirigeants sont déclarés dans les trois mois.</w:t>
      </w:r>
    </w:p>
    <w:p>
      <w:pPr>
        <w:spacing w:before="200"/>
      </w:pPr>
      <w:r>
        <w:rPr>
          <w:b w:val="0"/>
          <w:i w:val="0"/>
        </w:rPr>
        <w:t>Statuts adoptés lors de l’assemblée générale constitutive du …… / …… / ……, à ………………………………</w:t>
      </w:r>
    </w:p>
    <w:p>
      <w:r>
        <w:rPr>
          <w:b w:val="0"/>
          <w:i w:val="0"/>
        </w:rPr>
        <w:t>Fait en …… exemplaires originaux.</w:t>
      </w:r>
    </w:p>
    <w:tbl>
      <w:tblPr>
        <w:tblW w:type="auto" w:w="0"/>
        <w:tblLook w:firstColumn="1" w:firstRow="1" w:lastColumn="0" w:lastRow="0" w:noHBand="0" w:noVBand="1" w:val="04A0"/>
      </w:tblPr>
      <w:tblGrid>
        <w:gridCol w:w="4819"/>
        <w:gridCol w:w="4819"/>
      </w:tblGrid>
      <w:tr>
        <w:tc>
          <w:tcPr>
            <w:tcW w:type="dxa" w:w="4819"/>
          </w:tcPr>
          <w:p>
            <w:r>
              <w:rPr>
                <w:sz w:val="20"/>
              </w:rPr>
              <w:t>Le président ou la présidente</w:t>
              <w:br/>
              <w:t>[Nom, prénom, adresse]</w:t>
            </w:r>
          </w:p>
          <w:p>
            <w:r>
              <w:br/>
              <w:br/>
              <w:t>............................................</w:t>
            </w:r>
          </w:p>
        </w:tc>
        <w:tc>
          <w:tcPr>
            <w:tcW w:type="dxa" w:w="4819"/>
          </w:tcPr>
          <w:p>
            <w:r>
              <w:rPr>
                <w:sz w:val="20"/>
              </w:rPr>
              <w:t>Le secrétaire ou le trésorier</w:t>
              <w:br/>
              <w:t>[Nom, prénom, adresse]</w:t>
            </w:r>
          </w:p>
          <w:p>
            <w:r>
              <w:br/>
              <w:br/>
              <w:t>............................................</w:t>
            </w:r>
          </w:p>
        </w:tc>
      </w:tr>
    </w:tbl>
    <w:sectPr w:rsidR="00FC693F" w:rsidRPr="0006063C" w:rsidSect="00034616">
      <w:footerReference w:type="default" r:id="rId9"/>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8F98"/>
        <w:sz w:val="16"/>
      </w:rPr>
      <w:t>Modèle gratuit proposé par MPass · getmpass.com · la carte d’adhérent de votre association dans Apple Wallet et Google Wallet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MPass</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